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7DABD" w14:textId="5D0EFB4D" w:rsidR="0036654E" w:rsidRPr="00B65694" w:rsidRDefault="0036654E" w:rsidP="00354D79">
      <w:pPr>
        <w:spacing w:line="276" w:lineRule="auto"/>
        <w:jc w:val="center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bCs/>
          <w:color w:val="000000" w:themeColor="text1"/>
          <w:sz w:val="24"/>
          <w:szCs w:val="24"/>
        </w:rPr>
        <w:t xml:space="preserve">KARTA GWARANCYJNA </w:t>
      </w:r>
    </w:p>
    <w:p w14:paraId="340F7F3E" w14:textId="1892BCC3" w:rsidR="0036654E" w:rsidRDefault="0036654E" w:rsidP="00354D79">
      <w:pPr>
        <w:spacing w:line="276" w:lineRule="auto"/>
        <w:jc w:val="center"/>
        <w:rPr>
          <w:rFonts w:ascii="Cambria" w:hAnsi="Cambria" w:cs="Arial"/>
          <w:b/>
          <w:bCs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bCs/>
          <w:color w:val="000000" w:themeColor="text1"/>
          <w:sz w:val="24"/>
          <w:szCs w:val="24"/>
        </w:rPr>
        <w:t>Dalej: „Karta Gwarancyjna”</w:t>
      </w:r>
    </w:p>
    <w:p w14:paraId="50604DF9" w14:textId="77777777" w:rsidR="00B65694" w:rsidRPr="00B65694" w:rsidRDefault="00B65694" w:rsidP="00354D79">
      <w:pPr>
        <w:spacing w:line="276" w:lineRule="auto"/>
        <w:jc w:val="center"/>
        <w:rPr>
          <w:rFonts w:ascii="Cambria" w:hAnsi="Cambria" w:cs="Arial"/>
          <w:color w:val="000000" w:themeColor="text1"/>
          <w:sz w:val="24"/>
          <w:szCs w:val="24"/>
        </w:rPr>
      </w:pPr>
    </w:p>
    <w:p w14:paraId="51914DA8" w14:textId="7A979B85" w:rsidR="0036654E" w:rsidRPr="00B65694" w:rsidRDefault="0036654E" w:rsidP="00B65694">
      <w:pPr>
        <w:spacing w:before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1</w:t>
      </w:r>
    </w:p>
    <w:p w14:paraId="4E5D0198" w14:textId="77777777" w:rsidR="0036654E" w:rsidRPr="00B65694" w:rsidRDefault="0036654E" w:rsidP="00354D79">
      <w:pPr>
        <w:spacing w:after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Przedmiot i termin gwarancji</w:t>
      </w:r>
    </w:p>
    <w:p w14:paraId="6112FCB5" w14:textId="77777777" w:rsidR="0036654E" w:rsidRPr="00B65694" w:rsidRDefault="0036654E" w:rsidP="00354D7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bookmarkStart w:id="0" w:name="_Ref184119382"/>
      <w:r w:rsidRPr="00B65694">
        <w:rPr>
          <w:rFonts w:ascii="Cambria" w:hAnsi="Cambria" w:cs="Arial"/>
          <w:color w:val="000000" w:themeColor="text1"/>
          <w:sz w:val="24"/>
          <w:szCs w:val="24"/>
        </w:rPr>
        <w:t>Gwarant odpowiada wobec Zamawiającego z tytułu niniejszej Karty Gwarancyjnej za cały przedmiot Umowy, w tym także za części realizowane przez podwykonawców.</w:t>
      </w:r>
      <w:bookmarkEnd w:id="0"/>
    </w:p>
    <w:p w14:paraId="30759973" w14:textId="38EFE6F5" w:rsidR="0036654E" w:rsidRPr="00B65694" w:rsidRDefault="0036654E" w:rsidP="00354D7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 okresie gwarancji Wykonawca obowiązany jest do nieodpłatnego usuwania wad ujawnionych po odbiorze końcowym.</w:t>
      </w:r>
    </w:p>
    <w:p w14:paraId="2A8CA79F" w14:textId="77777777" w:rsidR="0036654E" w:rsidRPr="00B65694" w:rsidRDefault="0036654E" w:rsidP="00354D7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Gwarant jest odpowiedzialny wobec Zamawiającego za realizację wszystkich zobowiązań powstałych w wyniku wykonanej Umowy.</w:t>
      </w:r>
    </w:p>
    <w:p w14:paraId="7107463E" w14:textId="77777777" w:rsidR="0036654E" w:rsidRDefault="0036654E" w:rsidP="00354D79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Ilekroć w niniejszej Karcie Gwarancyjnej jest mowa o wadzie należy przez to rozumieć wadę fizyczną, o której mowa w art. 556 § 1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Kodeksu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c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ywilnego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.</w:t>
      </w:r>
    </w:p>
    <w:p w14:paraId="63C14415" w14:textId="1DD32808" w:rsidR="00D7567D" w:rsidRPr="00A649DB" w:rsidRDefault="00D7567D" w:rsidP="00602698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A649DB">
        <w:rPr>
          <w:rFonts w:ascii="Cambria" w:hAnsi="Cambria" w:cs="Arial"/>
          <w:color w:val="000000" w:themeColor="text1"/>
          <w:sz w:val="24"/>
          <w:szCs w:val="24"/>
        </w:rPr>
        <w:t>Okres gwarancji</w:t>
      </w:r>
      <w:r w:rsidRPr="00A649DB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, </w:t>
      </w:r>
      <w:r w:rsidRPr="00A649DB">
        <w:rPr>
          <w:rFonts w:ascii="Cambria" w:hAnsi="Cambria" w:cs="Arial"/>
          <w:color w:val="000000" w:themeColor="text1"/>
          <w:sz w:val="24"/>
          <w:szCs w:val="24"/>
        </w:rPr>
        <w:t>licząc od dnia odbioru końcowego</w:t>
      </w:r>
      <w:r w:rsidRPr="00A649DB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, na </w:t>
      </w:r>
      <w:r w:rsidRPr="00A649DB">
        <w:rPr>
          <w:rFonts w:ascii="Cambria" w:hAnsi="Cambria" w:cs="Arial"/>
          <w:sz w:val="24"/>
          <w:szCs w:val="24"/>
        </w:rPr>
        <w:t>roboty budowlane oraz zamontowane materiały</w:t>
      </w:r>
      <w:r w:rsidRPr="00A649DB">
        <w:rPr>
          <w:rFonts w:ascii="Cambria" w:hAnsi="Cambria" w:cs="Arial"/>
          <w:sz w:val="24"/>
          <w:szCs w:val="24"/>
          <w:lang w:val="pl-PL"/>
        </w:rPr>
        <w:t xml:space="preserve"> i urządzenia wynosi </w:t>
      </w:r>
      <w:r w:rsidRPr="00A649DB">
        <w:rPr>
          <w:rFonts w:ascii="Cambria" w:hAnsi="Cambria" w:cs="Arial"/>
          <w:sz w:val="24"/>
          <w:szCs w:val="24"/>
        </w:rPr>
        <w:t xml:space="preserve"> - 60 miesięcy</w:t>
      </w:r>
      <w:r w:rsidRPr="00A649DB">
        <w:rPr>
          <w:rFonts w:ascii="Cambria" w:hAnsi="Cambria" w:cs="Arial"/>
          <w:sz w:val="24"/>
          <w:szCs w:val="24"/>
          <w:lang w:val="pl-PL"/>
        </w:rPr>
        <w:t>.</w:t>
      </w:r>
    </w:p>
    <w:p w14:paraId="27F767C2" w14:textId="77777777" w:rsidR="00602698" w:rsidRPr="00602698" w:rsidRDefault="00602698" w:rsidP="00602698">
      <w:pPr>
        <w:pStyle w:val="Akapitzlist"/>
        <w:spacing w:line="276" w:lineRule="auto"/>
        <w:ind w:left="284"/>
        <w:jc w:val="both"/>
        <w:rPr>
          <w:rFonts w:ascii="Cambria" w:hAnsi="Cambria" w:cs="Arial"/>
          <w:color w:val="000000" w:themeColor="text1"/>
          <w:sz w:val="24"/>
          <w:szCs w:val="24"/>
        </w:rPr>
      </w:pPr>
    </w:p>
    <w:p w14:paraId="294EC0D0" w14:textId="77777777" w:rsidR="0036654E" w:rsidRPr="00B65694" w:rsidRDefault="0036654E" w:rsidP="00B65694">
      <w:pPr>
        <w:spacing w:before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2</w:t>
      </w:r>
    </w:p>
    <w:p w14:paraId="4D47BCDC" w14:textId="027A2413" w:rsidR="0036654E" w:rsidRPr="00B65694" w:rsidRDefault="00B65694" w:rsidP="00354D79">
      <w:pPr>
        <w:spacing w:after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>
        <w:rPr>
          <w:rFonts w:ascii="Cambria" w:hAnsi="Cambria" w:cs="Arial"/>
          <w:b/>
          <w:color w:val="000000" w:themeColor="text1"/>
          <w:sz w:val="24"/>
          <w:szCs w:val="24"/>
        </w:rPr>
        <w:t>Obowiązki i uprawnienia S</w:t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>tron</w:t>
      </w:r>
    </w:p>
    <w:p w14:paraId="542520D5" w14:textId="77777777" w:rsidR="0036654E" w:rsidRPr="00B65694" w:rsidRDefault="0036654E" w:rsidP="00354D79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 przypadku wystąpienia jakiejkolwiek wady w przedmiocie Umowy Zamawiający jest uprawniony do:</w:t>
      </w:r>
    </w:p>
    <w:p w14:paraId="2F696E36" w14:textId="77777777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a) żądania usunięcia wady Przedmiotu Umowy, a w przypadku gdy dana rzecz wchodząca w zakres Przedmiotu Umowy była już dwukrotnie naprawiana – do żądania wymiany tej rzeczy na nową, wolną od wad,</w:t>
      </w:r>
    </w:p>
    <w:p w14:paraId="7AB5D77E" w14:textId="693E09E4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b) żądania od Gwaranta </w:t>
      </w:r>
      <w:r w:rsidR="00A15026" w:rsidRPr="00B65694">
        <w:rPr>
          <w:rFonts w:ascii="Cambria" w:hAnsi="Cambria" w:cs="Arial"/>
          <w:color w:val="000000" w:themeColor="text1"/>
          <w:sz w:val="24"/>
          <w:szCs w:val="24"/>
        </w:rPr>
        <w:t xml:space="preserve">zapłaty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kary umownej za nieterminowe usunięcie wad na zasadach określonych Umową,</w:t>
      </w:r>
    </w:p>
    <w:p w14:paraId="2D1900B9" w14:textId="5986EA87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c) żądania od Gwaranta odszkodowania za nieterminowe usunięcie wad lub wymiany rzeczy na wolną od wad w wysokości przewyższającej kwotę kary umownej, o której </w:t>
      </w:r>
      <w:r w:rsidRPr="00C536B2">
        <w:rPr>
          <w:rFonts w:ascii="Cambria" w:hAnsi="Cambria" w:cs="Arial"/>
          <w:color w:val="000000" w:themeColor="text1"/>
          <w:sz w:val="24"/>
          <w:szCs w:val="24"/>
        </w:rPr>
        <w:t xml:space="preserve">mowa w § </w:t>
      </w:r>
      <w:r w:rsidR="004B1222">
        <w:rPr>
          <w:rFonts w:ascii="Cambria" w:hAnsi="Cambria" w:cs="Arial"/>
          <w:color w:val="000000" w:themeColor="text1"/>
          <w:sz w:val="24"/>
          <w:szCs w:val="24"/>
        </w:rPr>
        <w:t>13</w:t>
      </w:r>
      <w:r w:rsidRPr="00C536B2">
        <w:rPr>
          <w:rFonts w:ascii="Cambria" w:hAnsi="Cambria" w:cs="Arial"/>
          <w:color w:val="000000" w:themeColor="text1"/>
          <w:sz w:val="24"/>
          <w:szCs w:val="24"/>
        </w:rPr>
        <w:t xml:space="preserve"> ust. </w:t>
      </w:r>
      <w:r w:rsidR="00FD04C5" w:rsidRPr="00C536B2">
        <w:rPr>
          <w:rFonts w:ascii="Cambria" w:hAnsi="Cambria" w:cs="Arial"/>
          <w:color w:val="000000" w:themeColor="text1"/>
          <w:sz w:val="24"/>
          <w:szCs w:val="24"/>
        </w:rPr>
        <w:t>2</w:t>
      </w:r>
      <w:r w:rsidRPr="00C536B2">
        <w:rPr>
          <w:rFonts w:ascii="Cambria" w:hAnsi="Cambria" w:cs="Arial"/>
          <w:color w:val="000000" w:themeColor="text1"/>
          <w:sz w:val="24"/>
          <w:szCs w:val="24"/>
        </w:rPr>
        <w:t xml:space="preserve"> pkt </w:t>
      </w:r>
      <w:r w:rsidR="004B1222">
        <w:rPr>
          <w:rFonts w:ascii="Cambria" w:hAnsi="Cambria" w:cs="Arial"/>
          <w:color w:val="000000" w:themeColor="text1"/>
          <w:sz w:val="24"/>
          <w:szCs w:val="24"/>
        </w:rPr>
        <w:t>3</w:t>
      </w:r>
      <w:r w:rsidRPr="00C536B2">
        <w:rPr>
          <w:rFonts w:ascii="Cambria" w:hAnsi="Cambria" w:cs="Arial"/>
          <w:color w:val="000000" w:themeColor="text1"/>
          <w:sz w:val="24"/>
          <w:szCs w:val="24"/>
        </w:rPr>
        <w:t xml:space="preserve"> Umowy.</w:t>
      </w:r>
    </w:p>
    <w:p w14:paraId="333D8E1A" w14:textId="7BC44FC2" w:rsidR="0036654E" w:rsidRPr="00B65694" w:rsidRDefault="0036654E" w:rsidP="00354D79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W przypadku wystąpienia jakiejkolwiek wady w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Przedmiocie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Umowy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Gwarant jest zobowiązany do terminowego spełnienia żądania Zamawiającego dotyczącego usunięcia wady, przy czym usunięcie wady może nastąpić również poprzez wymianę rzeczy wchodzącej w zakres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Przedmiotu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U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mowy na wolną od wad.</w:t>
      </w:r>
    </w:p>
    <w:p w14:paraId="5B814D91" w14:textId="77777777" w:rsidR="0036654E" w:rsidRPr="00B65694" w:rsidRDefault="0036654E" w:rsidP="00354D79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Nie podlegają z tytułu gwarancji wady powstałe na skutek:</w:t>
      </w:r>
    </w:p>
    <w:p w14:paraId="0A899084" w14:textId="77777777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a)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ab/>
        <w:t xml:space="preserve">siły wyższej, </w:t>
      </w:r>
    </w:p>
    <w:p w14:paraId="5A79CD73" w14:textId="77777777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b)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ab/>
        <w:t>normalnego zużycia Przedmiotu Umowy lub jego części,</w:t>
      </w:r>
    </w:p>
    <w:p w14:paraId="0DCBA925" w14:textId="77777777" w:rsidR="0036654E" w:rsidRPr="00B65694" w:rsidRDefault="0036654E" w:rsidP="00354D79">
      <w:pPr>
        <w:spacing w:line="276" w:lineRule="auto"/>
        <w:ind w:left="567" w:hanging="283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c)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ab/>
        <w:t>szkód wynikłych z winy użytkownika.</w:t>
      </w:r>
    </w:p>
    <w:p w14:paraId="5924A74A" w14:textId="49A7B205" w:rsidR="0036654E" w:rsidRPr="00B65694" w:rsidRDefault="0036654E" w:rsidP="00354D79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 celu umożliwienia kwalifikacji zgłoszonych wad, przyczyn ich powstania i sposobu usunięcia Zamawiający zobowiązuje się do przechowania otrzymanej w dniu odbioru dokumentacji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powykonawczej i </w:t>
      </w:r>
      <w:r w:rsidR="00FD04C5" w:rsidRPr="00B65694">
        <w:rPr>
          <w:rFonts w:ascii="Cambria" w:eastAsia="Times New Roman" w:hAnsi="Cambria" w:cs="Arial"/>
          <w:sz w:val="24"/>
          <w:szCs w:val="24"/>
          <w:lang w:eastAsia="pl-PL"/>
        </w:rPr>
        <w:t>Protokół Odbioru Końcowego oraz Przekazania Budynku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.</w:t>
      </w:r>
    </w:p>
    <w:p w14:paraId="6E329A39" w14:textId="35F69D44" w:rsidR="0036654E" w:rsidRPr="00B65694" w:rsidRDefault="0036654E" w:rsidP="00B65694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lastRenderedPageBreak/>
        <w:t xml:space="preserve">Wykonawca jest odpowiedzialny za wszelkie szkody i straty, które spowodował </w:t>
      </w:r>
      <w:r w:rsidR="00B65694">
        <w:rPr>
          <w:rFonts w:ascii="Cambria" w:hAnsi="Cambria" w:cs="Arial"/>
          <w:color w:val="000000" w:themeColor="text1"/>
          <w:sz w:val="24"/>
          <w:szCs w:val="24"/>
        </w:rPr>
        <w:br/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w czasie prac nad usuwaniem wad.</w:t>
      </w:r>
    </w:p>
    <w:p w14:paraId="77E8E022" w14:textId="0504E456" w:rsidR="0036654E" w:rsidRPr="00B65694" w:rsidRDefault="0036654E" w:rsidP="00354D79">
      <w:pPr>
        <w:spacing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3</w:t>
      </w:r>
    </w:p>
    <w:p w14:paraId="3BEB618D" w14:textId="77777777" w:rsidR="0036654E" w:rsidRPr="00B65694" w:rsidRDefault="0036654E" w:rsidP="00354D79">
      <w:pPr>
        <w:spacing w:after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Przeglądy gwarancyjne</w:t>
      </w:r>
    </w:p>
    <w:p w14:paraId="33380DEF" w14:textId="0D207531" w:rsidR="0036654E" w:rsidRPr="00B65694" w:rsidRDefault="0036654E" w:rsidP="00354D7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Komisyjne przeglądy gwarancyjne odbywać się będą 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co 12 miesięcy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i na koniec ostatniego miesiąca obowiązywania niniejszej gwarancji.</w:t>
      </w:r>
    </w:p>
    <w:p w14:paraId="7EF09658" w14:textId="2BEB218C" w:rsidR="0036654E" w:rsidRPr="00B65694" w:rsidRDefault="0036654E" w:rsidP="00354D7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Datę, godzinę i miejsce dokonania przeglądu gwarancyjnego wyznacza Zamawiający, zawiadamiając o nim Gwaranta na piśmie z co najmniej 14 dniowym wyprzedzeniem.</w:t>
      </w:r>
    </w:p>
    <w:p w14:paraId="07A8BEC6" w14:textId="69955F33" w:rsidR="0036654E" w:rsidRPr="00B65694" w:rsidRDefault="0036654E" w:rsidP="00B656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W skład komisji przeglądowej będą wchodziły osoby wyznaczone przez </w:t>
      </w:r>
      <w:r w:rsid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 Z</w:t>
      </w:r>
      <w:proofErr w:type="spellStart"/>
      <w:r w:rsidR="00B65694">
        <w:rPr>
          <w:rFonts w:ascii="Cambria" w:hAnsi="Cambria" w:cs="Arial"/>
          <w:color w:val="000000" w:themeColor="text1"/>
          <w:sz w:val="24"/>
          <w:szCs w:val="24"/>
        </w:rPr>
        <w:t>amawiającego</w:t>
      </w:r>
      <w:proofErr w:type="spellEnd"/>
      <w:r w:rsidR="00B65694">
        <w:rPr>
          <w:rFonts w:ascii="Cambria" w:hAnsi="Cambria" w:cs="Arial"/>
          <w:color w:val="000000" w:themeColor="text1"/>
          <w:sz w:val="24"/>
          <w:szCs w:val="24"/>
        </w:rPr>
        <w:t xml:space="preserve">, 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oraz co najmniej 1 osoba wyznaczona przez Gwaranta.</w:t>
      </w:r>
    </w:p>
    <w:p w14:paraId="1D191B8F" w14:textId="1BA4BCE9" w:rsidR="0036654E" w:rsidRPr="00B65694" w:rsidRDefault="0036654E" w:rsidP="00354D7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743064D" w14:textId="6C828321" w:rsidR="0036654E" w:rsidRPr="00B65694" w:rsidRDefault="0036654E" w:rsidP="00354D7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Z każdego przeglądu gwarancyjnego sporządza się szczegółowy Protokół Przeglądu Gwa</w:t>
      </w:r>
      <w:r w:rsidR="00B65694">
        <w:rPr>
          <w:rFonts w:ascii="Cambria" w:hAnsi="Cambria" w:cs="Arial"/>
          <w:color w:val="000000" w:themeColor="text1"/>
          <w:sz w:val="24"/>
          <w:szCs w:val="24"/>
        </w:rPr>
        <w:t>rancyjnego, w co najmniej dw</w:t>
      </w:r>
      <w:r w:rsid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óch</w:t>
      </w:r>
      <w:r w:rsidR="007619F0">
        <w:rPr>
          <w:rFonts w:ascii="Cambria" w:hAnsi="Cambria" w:cs="Arial"/>
          <w:color w:val="000000" w:themeColor="text1"/>
          <w:sz w:val="24"/>
          <w:szCs w:val="24"/>
        </w:rPr>
        <w:t xml:space="preserve"> egzemplarzach, jeden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dla Zamawiającego i jeden dla Gwaranta. W przypadku nieobecności przedstawiciela Gwaranta, Zamawiający niezwłocznie przesyła Gwarantowi egzemplarz Protokołu Przeglądu.</w:t>
      </w:r>
    </w:p>
    <w:p w14:paraId="1155B182" w14:textId="324E5FD6" w:rsidR="0036654E" w:rsidRPr="00B65694" w:rsidRDefault="0036654E" w:rsidP="00B65694">
      <w:pPr>
        <w:spacing w:before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4</w:t>
      </w:r>
    </w:p>
    <w:p w14:paraId="1F879388" w14:textId="77777777" w:rsidR="0036654E" w:rsidRPr="00B65694" w:rsidRDefault="0036654E" w:rsidP="00354D79">
      <w:pPr>
        <w:spacing w:after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Wezwanie do usunięcia wady i tryby usuwania wad</w:t>
      </w:r>
    </w:p>
    <w:p w14:paraId="2F3390F0" w14:textId="77777777" w:rsidR="0036654E" w:rsidRPr="00B65694" w:rsidRDefault="0036654E" w:rsidP="00354D79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284" w:hanging="284"/>
        <w:jc w:val="both"/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</w:pP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684C1A6E" w14:textId="77777777" w:rsidR="0036654E" w:rsidRPr="00B65694" w:rsidRDefault="0036654E" w:rsidP="00354D79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284" w:hanging="284"/>
        <w:jc w:val="both"/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</w:pP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W przypadku stwierdzenia istnienia wady obciążającej </w:t>
      </w:r>
      <w:r w:rsidRPr="00B6569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>Gwaranta</w:t>
      </w: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, </w:t>
      </w:r>
      <w:r w:rsidRPr="00B6569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>Zamawiający</w:t>
      </w: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 wyznacza </w:t>
      </w:r>
      <w:r w:rsidRPr="00B6569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>Gwarantowi</w:t>
      </w: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 odpowiedni termin na jej usunięcie. Usunięcie wady stwierdza się protokolarnie.</w:t>
      </w:r>
    </w:p>
    <w:p w14:paraId="4A9EE698" w14:textId="77777777" w:rsidR="0036654E" w:rsidRPr="00B65694" w:rsidRDefault="0036654E" w:rsidP="00354D79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W razie nie usunięcia, przez Gwaranta, w wyznaczonym przez Zamawiającego terminie ujawnionych wad wykonanych robót, </w:t>
      </w:r>
      <w:r w:rsidRPr="00B6569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>Zamawiający</w:t>
      </w:r>
      <w:r w:rsidRPr="00B65694">
        <w:rPr>
          <w:rFonts w:ascii="Cambria" w:eastAsia="Times New Roman" w:hAnsi="Cambria" w:cs="Arial"/>
          <w:color w:val="000000" w:themeColor="text1"/>
          <w:sz w:val="24"/>
          <w:szCs w:val="24"/>
          <w:lang w:eastAsia="pl-PL"/>
        </w:rPr>
        <w:t xml:space="preserve"> może zlecić ich usunięcie innemu Wykonawcy na koszt i ryzyko </w:t>
      </w:r>
      <w:r w:rsidRPr="00B65694">
        <w:rPr>
          <w:rFonts w:ascii="Cambria" w:eastAsia="Times New Roman" w:hAnsi="Cambria" w:cs="Arial"/>
          <w:bCs/>
          <w:color w:val="000000" w:themeColor="text1"/>
          <w:sz w:val="24"/>
          <w:szCs w:val="24"/>
          <w:lang w:eastAsia="pl-PL"/>
        </w:rPr>
        <w:t>Gwaranta – bez postępowania sądowego.</w:t>
      </w:r>
    </w:p>
    <w:p w14:paraId="4D013FFE" w14:textId="77777777" w:rsidR="0036654E" w:rsidRPr="00B65694" w:rsidRDefault="0036654E" w:rsidP="00354D79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284" w:hanging="284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Jeżeli w ramach gwarancji Gwarant dostarczył Zamawiającemu rzecz wolną od wad, albo dokonał naprawy, gwarancja ulega automatycznie przedłużeniu o okres naprawy, tj. czas liczony od zgłoszenia zaistnienia wady do chwili usunięcia wady stwierdzonego protokolarnie.</w:t>
      </w:r>
    </w:p>
    <w:p w14:paraId="43191F23" w14:textId="05EFAC33" w:rsidR="005504AD" w:rsidRPr="00D833E2" w:rsidRDefault="0036654E" w:rsidP="00B65694">
      <w:pPr>
        <w:numPr>
          <w:ilvl w:val="0"/>
          <w:numId w:val="1"/>
        </w:numPr>
        <w:tabs>
          <w:tab w:val="num" w:pos="0"/>
        </w:tabs>
        <w:suppressAutoHyphens/>
        <w:spacing w:line="276" w:lineRule="auto"/>
        <w:ind w:left="284" w:hanging="284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Terminy do wykonania napraw gwarancyjnych lub dostarczenia rzeczy wolnych od wad mogą zostać wydłużone w szczególnie uzasadnionych przypadkach po wyrażeniu pisemnej zgody Zamawiającego.</w:t>
      </w:r>
    </w:p>
    <w:p w14:paraId="6CDB0DF0" w14:textId="77777777" w:rsidR="0036654E" w:rsidRPr="00B65694" w:rsidRDefault="0036654E" w:rsidP="00B65694">
      <w:pPr>
        <w:spacing w:before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5</w:t>
      </w:r>
    </w:p>
    <w:p w14:paraId="2AB2ACB8" w14:textId="77777777" w:rsidR="0036654E" w:rsidRPr="00B65694" w:rsidRDefault="0036654E" w:rsidP="00354D79">
      <w:pPr>
        <w:spacing w:line="276" w:lineRule="auto"/>
        <w:jc w:val="center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Komunikacja</w:t>
      </w:r>
    </w:p>
    <w:p w14:paraId="15818185" w14:textId="5DE5AAB9" w:rsidR="002D3358" w:rsidRPr="00B65694" w:rsidRDefault="0036654E" w:rsidP="002D3358">
      <w:pPr>
        <w:pStyle w:val="Akapitzlist"/>
        <w:numPr>
          <w:ilvl w:val="0"/>
          <w:numId w:val="5"/>
        </w:numPr>
        <w:spacing w:after="160"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Wszelka komunikacja pomiędzy </w:t>
      </w:r>
      <w:r w:rsidR="00A15026"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S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>tronami w</w:t>
      </w:r>
      <w:r w:rsidR="002D3358">
        <w:rPr>
          <w:rFonts w:ascii="Cambria" w:hAnsi="Cambria" w:cs="Arial"/>
          <w:color w:val="000000" w:themeColor="text1"/>
          <w:sz w:val="24"/>
          <w:szCs w:val="24"/>
        </w:rPr>
        <w:t xml:space="preserve">ymaga zachowania formy pisemnej, </w:t>
      </w:r>
      <w:r w:rsidR="002D3358">
        <w:rPr>
          <w:rFonts w:ascii="Cambria" w:hAnsi="Cambria" w:cs="Arial"/>
          <w:color w:val="000000" w:themeColor="text1"/>
          <w:sz w:val="24"/>
          <w:szCs w:val="24"/>
        </w:rPr>
        <w:br/>
        <w:t>w spos</w:t>
      </w:r>
      <w:r w:rsidR="002D3358">
        <w:rPr>
          <w:rFonts w:ascii="Cambria" w:hAnsi="Cambria" w:cs="Arial"/>
          <w:color w:val="000000" w:themeColor="text1"/>
          <w:sz w:val="24"/>
          <w:szCs w:val="24"/>
          <w:lang w:val="pl-PL"/>
        </w:rPr>
        <w:t>ób określony w § 2</w:t>
      </w:r>
      <w:r w:rsidR="004B1222">
        <w:rPr>
          <w:rFonts w:ascii="Cambria" w:hAnsi="Cambria" w:cs="Arial"/>
          <w:color w:val="000000" w:themeColor="text1"/>
          <w:sz w:val="24"/>
          <w:szCs w:val="24"/>
          <w:lang w:val="pl-PL"/>
        </w:rPr>
        <w:t>2</w:t>
      </w:r>
      <w:r w:rsidR="00D833E2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 </w:t>
      </w:r>
      <w:r w:rsidR="002D3358">
        <w:rPr>
          <w:rFonts w:ascii="Cambria" w:hAnsi="Cambria" w:cs="Arial"/>
          <w:color w:val="000000" w:themeColor="text1"/>
          <w:sz w:val="24"/>
          <w:szCs w:val="24"/>
          <w:lang w:val="pl-PL"/>
        </w:rPr>
        <w:t xml:space="preserve">Umowy. </w:t>
      </w:r>
    </w:p>
    <w:p w14:paraId="17F991E8" w14:textId="77777777" w:rsidR="0036654E" w:rsidRPr="00B65694" w:rsidRDefault="0036654E" w:rsidP="00354D79">
      <w:pPr>
        <w:pStyle w:val="Akapitzlist"/>
        <w:numPr>
          <w:ilvl w:val="0"/>
          <w:numId w:val="5"/>
        </w:numPr>
        <w:spacing w:after="160" w:line="276" w:lineRule="auto"/>
        <w:ind w:left="284" w:hanging="284"/>
        <w:jc w:val="both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lastRenderedPageBreak/>
        <w:t xml:space="preserve">Gwarant jest obowiązany w terminie 7 dni od daty złożenia wniosku o upadłość lub likwidację powiadomić na piśmie o tym fakcie Zamawiającego. </w:t>
      </w:r>
    </w:p>
    <w:p w14:paraId="5C5F4041" w14:textId="518D62BC" w:rsidR="0036654E" w:rsidRPr="00B65694" w:rsidRDefault="0036654E" w:rsidP="00B65694">
      <w:pPr>
        <w:spacing w:before="120" w:line="276" w:lineRule="auto"/>
        <w:jc w:val="center"/>
        <w:rPr>
          <w:rFonts w:ascii="Cambria" w:hAnsi="Cambria" w:cs="Arial"/>
          <w:b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§ 6</w:t>
      </w:r>
    </w:p>
    <w:p w14:paraId="4D30E8AF" w14:textId="77777777" w:rsidR="0036654E" w:rsidRPr="00B65694" w:rsidRDefault="0036654E" w:rsidP="00354D79">
      <w:pPr>
        <w:spacing w:line="276" w:lineRule="auto"/>
        <w:jc w:val="center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Postanowienia końcowe</w:t>
      </w:r>
    </w:p>
    <w:p w14:paraId="685B7111" w14:textId="6160988D" w:rsidR="0036654E" w:rsidRPr="00B65694" w:rsidRDefault="0036654E" w:rsidP="00354D79">
      <w:pPr>
        <w:pStyle w:val="Akapitzlist"/>
        <w:numPr>
          <w:ilvl w:val="0"/>
          <w:numId w:val="6"/>
        </w:numPr>
        <w:spacing w:after="160"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 sprawach nieuregulowanych zastosowanie mają odpowiednie przepisy prawa polskiego, w szczególności Kodeksu cywilnego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.</w:t>
      </w:r>
    </w:p>
    <w:p w14:paraId="170D7DCF" w14:textId="77777777" w:rsidR="0036654E" w:rsidRPr="00B65694" w:rsidRDefault="0036654E" w:rsidP="00354D79">
      <w:pPr>
        <w:pStyle w:val="Akapitzlist"/>
        <w:numPr>
          <w:ilvl w:val="0"/>
          <w:numId w:val="6"/>
        </w:numPr>
        <w:spacing w:after="160"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Wszelkie zmiany niniejszej Karty Gwarancyjnej wymagają formy pisemnej pod rygorem nieważności.</w:t>
      </w:r>
    </w:p>
    <w:p w14:paraId="7BA01F80" w14:textId="5D357D26" w:rsidR="0036654E" w:rsidRPr="00B65694" w:rsidRDefault="0036654E" w:rsidP="00354D79">
      <w:pPr>
        <w:pStyle w:val="Akapitzlist"/>
        <w:numPr>
          <w:ilvl w:val="0"/>
          <w:numId w:val="6"/>
        </w:numPr>
        <w:spacing w:after="160" w:line="276" w:lineRule="auto"/>
        <w:ind w:left="284" w:hanging="284"/>
        <w:jc w:val="both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Niniejszą Ka</w:t>
      </w:r>
      <w:r w:rsidR="002121A5">
        <w:rPr>
          <w:rFonts w:ascii="Cambria" w:hAnsi="Cambria" w:cs="Arial"/>
          <w:color w:val="000000" w:themeColor="text1"/>
          <w:sz w:val="24"/>
          <w:szCs w:val="24"/>
        </w:rPr>
        <w:t>rtę Gwarancyjną sporządzono w dw</w:t>
      </w:r>
      <w:r w:rsidR="002121A5">
        <w:rPr>
          <w:rFonts w:ascii="Cambria" w:hAnsi="Cambria" w:cs="Arial"/>
          <w:color w:val="000000" w:themeColor="text1"/>
          <w:sz w:val="24"/>
          <w:szCs w:val="24"/>
          <w:lang w:val="pl-PL"/>
        </w:rPr>
        <w:t>óch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egzempl</w:t>
      </w:r>
      <w:r w:rsidR="002121A5">
        <w:rPr>
          <w:rFonts w:ascii="Cambria" w:hAnsi="Cambria" w:cs="Arial"/>
          <w:color w:val="000000" w:themeColor="text1"/>
          <w:sz w:val="24"/>
          <w:szCs w:val="24"/>
        </w:rPr>
        <w:t>arzach na prawach oryginału, jeden egzemplarz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 xml:space="preserve"> dla Zamawiającego, jeden dla Gwaranta</w:t>
      </w:r>
      <w:r w:rsidRPr="00B65694">
        <w:rPr>
          <w:rFonts w:ascii="Cambria" w:hAnsi="Cambria" w:cs="Arial"/>
          <w:color w:val="000000" w:themeColor="text1"/>
          <w:sz w:val="24"/>
          <w:szCs w:val="24"/>
          <w:lang w:val="pl-PL"/>
        </w:rPr>
        <w:t>.</w:t>
      </w:r>
    </w:p>
    <w:p w14:paraId="48E55F45" w14:textId="77777777" w:rsidR="0036654E" w:rsidRPr="00B65694" w:rsidRDefault="0036654E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</w:p>
    <w:p w14:paraId="2284B7F4" w14:textId="77777777" w:rsidR="0036654E" w:rsidRPr="00B65694" w:rsidRDefault="0036654E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color w:val="000000" w:themeColor="text1"/>
          <w:sz w:val="24"/>
          <w:szCs w:val="24"/>
        </w:rPr>
        <w:t>Warunki gwarancji podpisali:</w:t>
      </w:r>
    </w:p>
    <w:p w14:paraId="5891D5F8" w14:textId="77777777" w:rsidR="0036654E" w:rsidRDefault="0036654E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</w:p>
    <w:p w14:paraId="7A9C56DE" w14:textId="77777777" w:rsidR="005504AD" w:rsidRDefault="005504AD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</w:p>
    <w:p w14:paraId="340C8E76" w14:textId="77777777" w:rsidR="005504AD" w:rsidRPr="00B65694" w:rsidRDefault="005504AD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</w:p>
    <w:p w14:paraId="6DCA6C20" w14:textId="0AECD4B1" w:rsidR="0036654E" w:rsidRPr="00B65694" w:rsidRDefault="00B65694" w:rsidP="00354D79">
      <w:pPr>
        <w:spacing w:after="160" w:line="276" w:lineRule="auto"/>
        <w:rPr>
          <w:rFonts w:ascii="Cambria" w:hAnsi="Cambria" w:cs="Arial"/>
          <w:b/>
          <w:color w:val="000000" w:themeColor="text1"/>
          <w:sz w:val="24"/>
          <w:szCs w:val="24"/>
        </w:rPr>
      </w:pPr>
      <w:r>
        <w:rPr>
          <w:rFonts w:ascii="Cambria" w:hAnsi="Cambria" w:cs="Arial"/>
          <w:color w:val="000000" w:themeColor="text1"/>
          <w:sz w:val="24"/>
          <w:szCs w:val="24"/>
        </w:rPr>
        <w:t xml:space="preserve">             </w:t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>Udzielający gwarancji</w:t>
      </w: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:</w:t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ab/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ab/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ab/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ab/>
      </w: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 xml:space="preserve">   </w:t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 xml:space="preserve"> Przyjmujący gwarancję</w:t>
      </w: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:</w:t>
      </w:r>
      <w:r w:rsidR="0036654E" w:rsidRPr="00B65694">
        <w:rPr>
          <w:rFonts w:ascii="Cambria" w:hAnsi="Cambria" w:cs="Arial"/>
          <w:b/>
          <w:color w:val="000000" w:themeColor="text1"/>
          <w:sz w:val="24"/>
          <w:szCs w:val="24"/>
        </w:rPr>
        <w:t xml:space="preserve"> </w:t>
      </w:r>
    </w:p>
    <w:p w14:paraId="09A2EA16" w14:textId="6F4789AC" w:rsidR="0036654E" w:rsidRPr="00B65694" w:rsidRDefault="0036654E" w:rsidP="00354D79">
      <w:pPr>
        <w:spacing w:after="160" w:line="276" w:lineRule="auto"/>
        <w:rPr>
          <w:rFonts w:ascii="Cambria" w:hAnsi="Cambria" w:cs="Arial"/>
          <w:color w:val="000000" w:themeColor="text1"/>
          <w:sz w:val="24"/>
          <w:szCs w:val="24"/>
        </w:rPr>
      </w:pP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>Przedstawiciel Wykonawcy/Gwarant</w:t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ab/>
      </w:r>
      <w:r w:rsidRPr="00B65694">
        <w:rPr>
          <w:rFonts w:ascii="Cambria" w:hAnsi="Cambria" w:cs="Arial"/>
          <w:color w:val="000000" w:themeColor="text1"/>
          <w:sz w:val="24"/>
          <w:szCs w:val="24"/>
        </w:rPr>
        <w:tab/>
      </w:r>
      <w:r w:rsidR="00B65694">
        <w:rPr>
          <w:rFonts w:ascii="Cambria" w:hAnsi="Cambria" w:cs="Arial"/>
          <w:color w:val="000000" w:themeColor="text1"/>
          <w:sz w:val="24"/>
          <w:szCs w:val="24"/>
        </w:rPr>
        <w:t xml:space="preserve">       </w:t>
      </w: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 xml:space="preserve"> </w:t>
      </w:r>
      <w:r w:rsidRPr="000134FA">
        <w:rPr>
          <w:rFonts w:ascii="Cambria" w:hAnsi="Cambria" w:cs="Arial"/>
          <w:b/>
          <w:color w:val="000000" w:themeColor="text1"/>
          <w:sz w:val="24"/>
          <w:szCs w:val="24"/>
        </w:rPr>
        <w:t>Przedstawiciel</w:t>
      </w:r>
      <w:r w:rsidRPr="00B65694">
        <w:rPr>
          <w:rFonts w:ascii="Cambria" w:hAnsi="Cambria" w:cs="Arial"/>
          <w:b/>
          <w:color w:val="000000" w:themeColor="text1"/>
          <w:sz w:val="24"/>
          <w:szCs w:val="24"/>
        </w:rPr>
        <w:t xml:space="preserve"> Zamawiającego</w:t>
      </w:r>
    </w:p>
    <w:p w14:paraId="49FAF52E" w14:textId="77777777" w:rsidR="0036654E" w:rsidRPr="00B65694" w:rsidRDefault="0036654E" w:rsidP="00354D79">
      <w:pPr>
        <w:spacing w:line="276" w:lineRule="auto"/>
        <w:rPr>
          <w:rFonts w:ascii="Cambria" w:hAnsi="Cambria" w:cs="Arial"/>
          <w:sz w:val="24"/>
          <w:szCs w:val="24"/>
        </w:rPr>
      </w:pPr>
    </w:p>
    <w:p w14:paraId="374558BD" w14:textId="77777777" w:rsidR="00753366" w:rsidRPr="00B65694" w:rsidRDefault="00753366" w:rsidP="00354D79">
      <w:pPr>
        <w:spacing w:line="276" w:lineRule="auto"/>
        <w:rPr>
          <w:rFonts w:ascii="Cambria" w:hAnsi="Cambria" w:cs="Arial"/>
          <w:sz w:val="24"/>
          <w:szCs w:val="24"/>
        </w:rPr>
      </w:pPr>
    </w:p>
    <w:sectPr w:rsidR="00753366" w:rsidRPr="00B65694" w:rsidSect="008E281F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1FE61" w14:textId="77777777" w:rsidR="00AD6455" w:rsidRDefault="00AD6455" w:rsidP="0036654E">
      <w:r>
        <w:separator/>
      </w:r>
    </w:p>
  </w:endnote>
  <w:endnote w:type="continuationSeparator" w:id="0">
    <w:p w14:paraId="7DFB31AF" w14:textId="77777777" w:rsidR="00AD6455" w:rsidRDefault="00AD6455" w:rsidP="0036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668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09493C8" w14:textId="0FC08E59" w:rsidR="006913F9" w:rsidRPr="0088594A" w:rsidRDefault="00354D79">
        <w:pPr>
          <w:pStyle w:val="Stopka"/>
          <w:jc w:val="right"/>
          <w:rPr>
            <w:sz w:val="20"/>
            <w:szCs w:val="20"/>
          </w:rPr>
        </w:pPr>
        <w:r w:rsidRPr="0088594A">
          <w:rPr>
            <w:sz w:val="20"/>
            <w:szCs w:val="20"/>
          </w:rPr>
          <w:fldChar w:fldCharType="begin"/>
        </w:r>
        <w:r w:rsidRPr="0088594A">
          <w:rPr>
            <w:sz w:val="20"/>
            <w:szCs w:val="20"/>
          </w:rPr>
          <w:instrText>PAGE   \* MERGEFORMAT</w:instrText>
        </w:r>
        <w:r w:rsidRPr="0088594A">
          <w:rPr>
            <w:sz w:val="20"/>
            <w:szCs w:val="20"/>
          </w:rPr>
          <w:fldChar w:fldCharType="separate"/>
        </w:r>
        <w:r w:rsidR="00B062BD">
          <w:rPr>
            <w:noProof/>
            <w:sz w:val="20"/>
            <w:szCs w:val="20"/>
          </w:rPr>
          <w:t>1</w:t>
        </w:r>
        <w:r w:rsidRPr="0088594A">
          <w:rPr>
            <w:sz w:val="20"/>
            <w:szCs w:val="20"/>
          </w:rPr>
          <w:fldChar w:fldCharType="end"/>
        </w:r>
      </w:p>
    </w:sdtContent>
  </w:sdt>
  <w:p w14:paraId="3EF64C9A" w14:textId="77777777" w:rsidR="006913F9" w:rsidRDefault="006913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B47F4" w14:textId="77777777" w:rsidR="00AD6455" w:rsidRDefault="00AD6455" w:rsidP="0036654E">
      <w:r>
        <w:separator/>
      </w:r>
    </w:p>
  </w:footnote>
  <w:footnote w:type="continuationSeparator" w:id="0">
    <w:p w14:paraId="3734ED2E" w14:textId="77777777" w:rsidR="00AD6455" w:rsidRDefault="00AD6455" w:rsidP="00366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110A" w14:textId="509AF6B7" w:rsidR="00BF1A31" w:rsidRPr="005504AD" w:rsidRDefault="005504AD" w:rsidP="005504AD">
    <w:pPr>
      <w:spacing w:line="276" w:lineRule="auto"/>
      <w:jc w:val="center"/>
      <w:rPr>
        <w:rFonts w:ascii="Cambria" w:hAnsi="Cambria" w:cs="Arial"/>
        <w:bCs/>
        <w:i/>
        <w:iCs/>
        <w:color w:val="000000" w:themeColor="text1"/>
      </w:rPr>
    </w:pPr>
    <w:r>
      <w:rPr>
        <w:rFonts w:ascii="Cambria" w:hAnsi="Cambria" w:cs="Arial"/>
        <w:b/>
        <w:color w:val="000000" w:themeColor="text1"/>
      </w:rPr>
      <w:t xml:space="preserve">                                                                                                                      </w:t>
    </w:r>
    <w:r w:rsidR="00BF1A31" w:rsidRPr="005504AD">
      <w:rPr>
        <w:rFonts w:ascii="Cambria" w:hAnsi="Cambria" w:cs="Arial"/>
        <w:bCs/>
        <w:i/>
        <w:iCs/>
        <w:color w:val="000000" w:themeColor="text1"/>
      </w:rPr>
      <w:t>Załącznik Nr 1</w:t>
    </w:r>
    <w:r w:rsidRPr="005504AD">
      <w:rPr>
        <w:rFonts w:ascii="Cambria" w:hAnsi="Cambria" w:cs="Arial"/>
        <w:bCs/>
        <w:i/>
        <w:iCs/>
        <w:color w:val="000000" w:themeColor="text1"/>
      </w:rPr>
      <w:t>4</w:t>
    </w:r>
    <w:r w:rsidR="00BF1A31" w:rsidRPr="005504AD">
      <w:rPr>
        <w:rFonts w:ascii="Cambria" w:hAnsi="Cambria" w:cs="Arial"/>
        <w:bCs/>
        <w:i/>
        <w:iCs/>
        <w:color w:val="000000" w:themeColor="text1"/>
      </w:rPr>
      <w:t xml:space="preserve"> do Umowy</w:t>
    </w:r>
  </w:p>
  <w:p w14:paraId="7A7CED1C" w14:textId="0544DA7B" w:rsidR="00A072A0" w:rsidRPr="005504AD" w:rsidRDefault="00A072A0" w:rsidP="00A072A0">
    <w:pPr>
      <w:pStyle w:val="redniasiatka21"/>
      <w:spacing w:line="276" w:lineRule="auto"/>
      <w:ind w:left="3540" w:firstLine="708"/>
      <w:jc w:val="center"/>
      <w:rPr>
        <w:rFonts w:ascii="Cambria" w:hAnsi="Cambria"/>
        <w:bCs/>
        <w:i/>
        <w:iCs/>
      </w:rPr>
    </w:pPr>
    <w:r w:rsidRPr="005504AD">
      <w:rPr>
        <w:rFonts w:ascii="Cambria" w:hAnsi="Cambria"/>
        <w:bCs/>
        <w:i/>
        <w:iCs/>
      </w:rPr>
      <w:t xml:space="preserve">                                  Nr ref.: </w:t>
    </w:r>
    <w:r w:rsidRPr="005504AD">
      <w:rPr>
        <w:rFonts w:ascii="Cambria" w:hAnsi="Cambria"/>
        <w:bCs/>
        <w:i/>
        <w:iCs/>
        <w:color w:val="000000"/>
      </w:rPr>
      <w:t>3041-7.261</w:t>
    </w:r>
    <w:r w:rsidR="00881001">
      <w:rPr>
        <w:rFonts w:ascii="Cambria" w:hAnsi="Cambria"/>
        <w:bCs/>
        <w:i/>
        <w:iCs/>
        <w:color w:val="000000"/>
      </w:rPr>
      <w:t>.9.2026</w:t>
    </w:r>
  </w:p>
  <w:p w14:paraId="183E9C3A" w14:textId="77777777" w:rsidR="00A072A0" w:rsidRPr="00BF1A31" w:rsidRDefault="00A072A0" w:rsidP="00BF1A31">
    <w:pPr>
      <w:tabs>
        <w:tab w:val="left" w:pos="7230"/>
      </w:tabs>
      <w:spacing w:line="276" w:lineRule="auto"/>
      <w:jc w:val="right"/>
      <w:rPr>
        <w:rFonts w:ascii="Cambria" w:hAnsi="Cambria" w:cs="Arial"/>
        <w:b/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3"/>
    <w:multiLevelType w:val="singleLevel"/>
    <w:tmpl w:val="A3B00F9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" w15:restartNumberingAfterBreak="0">
    <w:nsid w:val="10C03ABA"/>
    <w:multiLevelType w:val="hybridMultilevel"/>
    <w:tmpl w:val="67A82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B29A9"/>
    <w:multiLevelType w:val="hybridMultilevel"/>
    <w:tmpl w:val="458EAB3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0F">
      <w:start w:val="1"/>
      <w:numFmt w:val="decimal"/>
      <w:lvlText w:val="%2."/>
      <w:lvlJc w:val="left"/>
      <w:pPr>
        <w:ind w:left="1866" w:hanging="360"/>
      </w:pPr>
    </w:lvl>
    <w:lvl w:ilvl="2" w:tplc="82382C4E">
      <w:start w:val="1"/>
      <w:numFmt w:val="decimal"/>
      <w:lvlText w:val="%3)"/>
      <w:lvlJc w:val="left"/>
      <w:pPr>
        <w:ind w:left="2766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38A107B"/>
    <w:multiLevelType w:val="hybridMultilevel"/>
    <w:tmpl w:val="23C80EE8"/>
    <w:lvl w:ilvl="0" w:tplc="30243E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D38C2"/>
    <w:multiLevelType w:val="hybridMultilevel"/>
    <w:tmpl w:val="A866CA0E"/>
    <w:lvl w:ilvl="0" w:tplc="EF2E45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0A7EFE"/>
    <w:multiLevelType w:val="hybridMultilevel"/>
    <w:tmpl w:val="F9C6BA3E"/>
    <w:lvl w:ilvl="0" w:tplc="5A8C0F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B08DC"/>
    <w:multiLevelType w:val="hybridMultilevel"/>
    <w:tmpl w:val="025CD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033202">
    <w:abstractNumId w:val="0"/>
  </w:num>
  <w:num w:numId="2" w16cid:durableId="1803041301">
    <w:abstractNumId w:val="3"/>
  </w:num>
  <w:num w:numId="3" w16cid:durableId="1977563022">
    <w:abstractNumId w:val="4"/>
  </w:num>
  <w:num w:numId="4" w16cid:durableId="159318490">
    <w:abstractNumId w:val="1"/>
  </w:num>
  <w:num w:numId="5" w16cid:durableId="750079061">
    <w:abstractNumId w:val="5"/>
  </w:num>
  <w:num w:numId="6" w16cid:durableId="1089892353">
    <w:abstractNumId w:val="6"/>
  </w:num>
  <w:num w:numId="7" w16cid:durableId="1714577412">
    <w:abstractNumId w:val="2"/>
  </w:num>
  <w:num w:numId="8" w16cid:durableId="1329018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54E"/>
    <w:rsid w:val="000134FA"/>
    <w:rsid w:val="000443D5"/>
    <w:rsid w:val="00156082"/>
    <w:rsid w:val="0016213C"/>
    <w:rsid w:val="002121A5"/>
    <w:rsid w:val="002702CC"/>
    <w:rsid w:val="002D3358"/>
    <w:rsid w:val="00331A23"/>
    <w:rsid w:val="00343073"/>
    <w:rsid w:val="00354D79"/>
    <w:rsid w:val="00355964"/>
    <w:rsid w:val="00365B4E"/>
    <w:rsid w:val="0036654E"/>
    <w:rsid w:val="0037770E"/>
    <w:rsid w:val="003D500E"/>
    <w:rsid w:val="004B1222"/>
    <w:rsid w:val="005504AD"/>
    <w:rsid w:val="0055262C"/>
    <w:rsid w:val="00570C29"/>
    <w:rsid w:val="005B0169"/>
    <w:rsid w:val="005D7A0D"/>
    <w:rsid w:val="00602698"/>
    <w:rsid w:val="00607C75"/>
    <w:rsid w:val="0061276E"/>
    <w:rsid w:val="00681A4C"/>
    <w:rsid w:val="00684F74"/>
    <w:rsid w:val="006913F9"/>
    <w:rsid w:val="006B5C30"/>
    <w:rsid w:val="006C75BF"/>
    <w:rsid w:val="00722243"/>
    <w:rsid w:val="00753366"/>
    <w:rsid w:val="00760D6C"/>
    <w:rsid w:val="007619F0"/>
    <w:rsid w:val="007D12AD"/>
    <w:rsid w:val="008221C8"/>
    <w:rsid w:val="00853CA8"/>
    <w:rsid w:val="00857278"/>
    <w:rsid w:val="00867364"/>
    <w:rsid w:val="00881001"/>
    <w:rsid w:val="008E05CB"/>
    <w:rsid w:val="00971CAA"/>
    <w:rsid w:val="009A1995"/>
    <w:rsid w:val="009B2BA8"/>
    <w:rsid w:val="00A072A0"/>
    <w:rsid w:val="00A15026"/>
    <w:rsid w:val="00A15FDC"/>
    <w:rsid w:val="00A649DB"/>
    <w:rsid w:val="00AD6455"/>
    <w:rsid w:val="00B062BD"/>
    <w:rsid w:val="00B32349"/>
    <w:rsid w:val="00B34320"/>
    <w:rsid w:val="00B45A39"/>
    <w:rsid w:val="00B64BCA"/>
    <w:rsid w:val="00B65694"/>
    <w:rsid w:val="00B72A1F"/>
    <w:rsid w:val="00B96B80"/>
    <w:rsid w:val="00BF1A31"/>
    <w:rsid w:val="00C049FC"/>
    <w:rsid w:val="00C23BD9"/>
    <w:rsid w:val="00C536B2"/>
    <w:rsid w:val="00C775AA"/>
    <w:rsid w:val="00CE4A73"/>
    <w:rsid w:val="00D413A6"/>
    <w:rsid w:val="00D7567D"/>
    <w:rsid w:val="00D833E2"/>
    <w:rsid w:val="00DA1B8D"/>
    <w:rsid w:val="00F662BD"/>
    <w:rsid w:val="00FD04C5"/>
    <w:rsid w:val="00FE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77598"/>
  <w15:chartTrackingRefBased/>
  <w15:docId w15:val="{FB0752E8-3DDC-4F9C-B6EB-9A37F00C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654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54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6654E"/>
    <w:rPr>
      <w:rFonts w:ascii="Times New Roman" w:eastAsia="Times New Roman" w:hAnsi="Times New Roman" w:cs="Times New Roman"/>
      <w:sz w:val="28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36654E"/>
    <w:rPr>
      <w:lang w:val="x-none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36654E"/>
    <w:pPr>
      <w:ind w:left="720"/>
      <w:contextualSpacing/>
    </w:pPr>
    <w:rPr>
      <w:rFonts w:asciiTheme="minorHAnsi" w:eastAsiaTheme="minorHAnsi" w:hAnsiTheme="minorHAnsi" w:cstheme="minorBidi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3665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654E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654E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654E"/>
    <w:rPr>
      <w:rFonts w:ascii="Calibri" w:eastAsia="Calibri" w:hAnsi="Calibri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6654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4D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4D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4D7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4D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4D79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32349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21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21A5"/>
    <w:rPr>
      <w:rFonts w:ascii="Segoe UI" w:eastAsia="Calibri" w:hAnsi="Segoe UI" w:cs="Segoe UI"/>
      <w:sz w:val="18"/>
      <w:szCs w:val="18"/>
    </w:rPr>
  </w:style>
  <w:style w:type="character" w:customStyle="1" w:styleId="redniasiatka2Znak">
    <w:name w:val="Średnia siatka 2 Znak"/>
    <w:link w:val="redniasiatka21"/>
    <w:uiPriority w:val="99"/>
    <w:locked/>
    <w:rsid w:val="00A072A0"/>
  </w:style>
  <w:style w:type="paragraph" w:customStyle="1" w:styleId="redniasiatka21">
    <w:name w:val="Średnia siatka 21"/>
    <w:link w:val="redniasiatka2Znak"/>
    <w:uiPriority w:val="99"/>
    <w:qFormat/>
    <w:rsid w:val="00A072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D3CBD-B597-41FB-B78A-293C67D5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736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Latecka</dc:creator>
  <cp:keywords/>
  <dc:description/>
  <cp:lastModifiedBy>Kałuża Donata (PO Warszawa)</cp:lastModifiedBy>
  <cp:revision>16</cp:revision>
  <cp:lastPrinted>2026-04-01T11:32:00Z</cp:lastPrinted>
  <dcterms:created xsi:type="dcterms:W3CDTF">2024-12-04T14:27:00Z</dcterms:created>
  <dcterms:modified xsi:type="dcterms:W3CDTF">2026-04-09T14:23:00Z</dcterms:modified>
</cp:coreProperties>
</file>